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0CDB2" w14:textId="77777777" w:rsidR="00F071AB" w:rsidRPr="00FF4DC5" w:rsidRDefault="00F071AB" w:rsidP="003353E9">
      <w:pPr>
        <w:pStyle w:val="NoSpacing"/>
        <w:jc w:val="center"/>
        <w:rPr>
          <w:rFonts w:ascii="Verdana" w:hAnsi="Verdana"/>
          <w:b/>
          <w:sz w:val="24"/>
          <w:szCs w:val="24"/>
        </w:rPr>
      </w:pPr>
      <w:r w:rsidRPr="00FF4DC5">
        <w:rPr>
          <w:rFonts w:ascii="Verdana" w:hAnsi="Verdana"/>
          <w:b/>
          <w:sz w:val="24"/>
          <w:szCs w:val="24"/>
        </w:rPr>
        <w:t>Dakota High School</w:t>
      </w:r>
    </w:p>
    <w:p w14:paraId="36CFEE1F" w14:textId="77777777" w:rsidR="002E2816" w:rsidRPr="00FF4DC5" w:rsidRDefault="007F27A2" w:rsidP="003353E9">
      <w:pPr>
        <w:pStyle w:val="NoSpacing"/>
        <w:jc w:val="center"/>
        <w:rPr>
          <w:rFonts w:ascii="Verdana" w:hAnsi="Verdana"/>
          <w:b/>
          <w:sz w:val="24"/>
          <w:szCs w:val="24"/>
        </w:rPr>
      </w:pPr>
      <w:r w:rsidRPr="00FF4DC5">
        <w:rPr>
          <w:rFonts w:ascii="Verdana" w:hAnsi="Verdana"/>
          <w:b/>
          <w:sz w:val="24"/>
          <w:szCs w:val="24"/>
        </w:rPr>
        <w:t>Algebra Two</w:t>
      </w:r>
      <w:r w:rsidR="00F071AB" w:rsidRPr="00FF4DC5">
        <w:rPr>
          <w:rFonts w:ascii="Verdana" w:hAnsi="Verdana"/>
          <w:b/>
          <w:sz w:val="24"/>
          <w:szCs w:val="24"/>
        </w:rPr>
        <w:t xml:space="preserve"> over Two Years Common Syllabus</w:t>
      </w:r>
      <w:r w:rsidRPr="00FF4DC5">
        <w:rPr>
          <w:rFonts w:ascii="Verdana" w:hAnsi="Verdana"/>
          <w:b/>
          <w:sz w:val="24"/>
          <w:szCs w:val="24"/>
        </w:rPr>
        <w:t xml:space="preserve"> </w:t>
      </w:r>
      <w:r w:rsidR="00DA6695">
        <w:rPr>
          <w:rFonts w:ascii="Verdana" w:hAnsi="Verdana"/>
          <w:b/>
          <w:sz w:val="24"/>
          <w:szCs w:val="24"/>
        </w:rPr>
        <w:t>201</w:t>
      </w:r>
      <w:r w:rsidR="00B83747">
        <w:rPr>
          <w:rFonts w:ascii="Verdana" w:hAnsi="Verdana"/>
          <w:b/>
          <w:sz w:val="24"/>
          <w:szCs w:val="24"/>
        </w:rPr>
        <w:t>9-20</w:t>
      </w:r>
    </w:p>
    <w:p w14:paraId="61EEE789" w14:textId="77777777" w:rsidR="003353E9" w:rsidRPr="00463437" w:rsidRDefault="003353E9" w:rsidP="003353E9">
      <w:pPr>
        <w:pStyle w:val="NoSpacing"/>
        <w:jc w:val="center"/>
        <w:rPr>
          <w:rFonts w:ascii="Arial Rounded MT Bold" w:hAnsi="Arial Rounded MT Bold"/>
          <w:sz w:val="24"/>
          <w:szCs w:val="24"/>
        </w:rPr>
      </w:pPr>
    </w:p>
    <w:p w14:paraId="25356F87" w14:textId="77777777" w:rsidR="003353E9" w:rsidRPr="00FF4DC5" w:rsidRDefault="003353E9" w:rsidP="003353E9">
      <w:pPr>
        <w:pStyle w:val="NoSpacing"/>
        <w:rPr>
          <w:b/>
          <w:sz w:val="18"/>
          <w:szCs w:val="18"/>
          <w:u w:val="single"/>
        </w:rPr>
      </w:pPr>
      <w:r w:rsidRPr="00FF4DC5">
        <w:rPr>
          <w:b/>
          <w:sz w:val="18"/>
          <w:szCs w:val="18"/>
          <w:u w:val="single"/>
        </w:rPr>
        <w:t>ESSENTIAL CONTENT &amp; SKILLS</w:t>
      </w:r>
      <w:r w:rsidR="009C743D" w:rsidRPr="00FF4DC5">
        <w:rPr>
          <w:b/>
          <w:sz w:val="18"/>
          <w:szCs w:val="18"/>
          <w:u w:val="single"/>
        </w:rPr>
        <w:t xml:space="preserve"> </w:t>
      </w:r>
      <w:proofErr w:type="gramStart"/>
      <w:r w:rsidR="009C743D" w:rsidRPr="00FF4DC5">
        <w:rPr>
          <w:b/>
          <w:sz w:val="18"/>
          <w:szCs w:val="18"/>
          <w:u w:val="single"/>
        </w:rPr>
        <w:t>( CCSS</w:t>
      </w:r>
      <w:proofErr w:type="gramEnd"/>
      <w:r w:rsidR="009C743D" w:rsidRPr="00FF4DC5">
        <w:rPr>
          <w:b/>
          <w:sz w:val="18"/>
          <w:szCs w:val="18"/>
          <w:u w:val="single"/>
        </w:rPr>
        <w:t>)</w:t>
      </w:r>
      <w:r w:rsidRPr="00FF4DC5">
        <w:rPr>
          <w:b/>
          <w:sz w:val="18"/>
          <w:szCs w:val="18"/>
          <w:u w:val="single"/>
        </w:rPr>
        <w:t>:</w:t>
      </w:r>
    </w:p>
    <w:p w14:paraId="0E045215" w14:textId="77777777" w:rsidR="00A15BC5" w:rsidRPr="00FF4DC5" w:rsidRDefault="00A15BC5" w:rsidP="003353E9">
      <w:pPr>
        <w:pStyle w:val="NoSpacing"/>
        <w:rPr>
          <w:b/>
          <w:sz w:val="18"/>
          <w:szCs w:val="18"/>
        </w:rPr>
      </w:pPr>
      <w:r w:rsidRPr="00FF4DC5">
        <w:rPr>
          <w:b/>
          <w:sz w:val="18"/>
          <w:szCs w:val="18"/>
        </w:rPr>
        <w:t xml:space="preserve">Mathematically proficient students </w:t>
      </w:r>
      <w:r w:rsidR="00ED696F" w:rsidRPr="00FF4DC5">
        <w:rPr>
          <w:b/>
          <w:sz w:val="18"/>
          <w:szCs w:val="18"/>
        </w:rPr>
        <w:t>will</w:t>
      </w:r>
      <w:r w:rsidR="00FF4DC5" w:rsidRPr="00FF4DC5">
        <w:rPr>
          <w:b/>
          <w:sz w:val="18"/>
          <w:szCs w:val="18"/>
        </w:rPr>
        <w:t>…</w:t>
      </w:r>
    </w:p>
    <w:p w14:paraId="56CDA068" w14:textId="77777777" w:rsidR="00A15BC5" w:rsidRPr="00FF4DC5" w:rsidRDefault="00FF4DC5" w:rsidP="00FF4DC5">
      <w:pPr>
        <w:pStyle w:val="NoSpacing"/>
        <w:rPr>
          <w:b/>
          <w:sz w:val="18"/>
          <w:szCs w:val="18"/>
        </w:rPr>
      </w:pPr>
      <w:r w:rsidRPr="00FF4DC5">
        <w:rPr>
          <w:b/>
          <w:sz w:val="18"/>
          <w:szCs w:val="18"/>
        </w:rPr>
        <w:t xml:space="preserve">1. </w:t>
      </w:r>
      <w:r w:rsidR="004D61EF" w:rsidRPr="00FF4DC5">
        <w:rPr>
          <w:b/>
          <w:sz w:val="18"/>
          <w:szCs w:val="18"/>
        </w:rPr>
        <w:t>M</w:t>
      </w:r>
      <w:r w:rsidR="00A15BC5" w:rsidRPr="00FF4DC5">
        <w:rPr>
          <w:b/>
          <w:sz w:val="18"/>
          <w:szCs w:val="18"/>
        </w:rPr>
        <w:t>ake sense of problems and persevere in solving them</w:t>
      </w:r>
      <w:r w:rsidRPr="00FF4DC5">
        <w:rPr>
          <w:b/>
          <w:sz w:val="18"/>
          <w:szCs w:val="18"/>
        </w:rPr>
        <w:tab/>
      </w:r>
      <w:r w:rsidRPr="00FF4DC5">
        <w:rPr>
          <w:b/>
          <w:sz w:val="18"/>
          <w:szCs w:val="18"/>
        </w:rPr>
        <w:tab/>
        <w:t xml:space="preserve">    </w:t>
      </w:r>
      <w:r>
        <w:rPr>
          <w:b/>
          <w:sz w:val="18"/>
          <w:szCs w:val="18"/>
        </w:rPr>
        <w:tab/>
      </w:r>
      <w:r w:rsidRPr="00FF4DC5">
        <w:rPr>
          <w:b/>
          <w:sz w:val="18"/>
          <w:szCs w:val="18"/>
        </w:rPr>
        <w:t>5. Use appropriate tools strategically</w:t>
      </w:r>
    </w:p>
    <w:p w14:paraId="298F9923" w14:textId="77777777" w:rsidR="00A15BC5" w:rsidRPr="00FF4DC5" w:rsidRDefault="00FF4DC5" w:rsidP="00FF4DC5">
      <w:pPr>
        <w:pStyle w:val="NoSpacing"/>
        <w:rPr>
          <w:b/>
          <w:sz w:val="18"/>
          <w:szCs w:val="18"/>
        </w:rPr>
      </w:pPr>
      <w:r w:rsidRPr="00FF4DC5">
        <w:rPr>
          <w:b/>
          <w:sz w:val="18"/>
          <w:szCs w:val="18"/>
        </w:rPr>
        <w:t xml:space="preserve">2. </w:t>
      </w:r>
      <w:r w:rsidR="004D61EF" w:rsidRPr="00FF4DC5">
        <w:rPr>
          <w:b/>
          <w:sz w:val="18"/>
          <w:szCs w:val="18"/>
        </w:rPr>
        <w:t>R</w:t>
      </w:r>
      <w:r w:rsidR="00A15BC5" w:rsidRPr="00FF4DC5">
        <w:rPr>
          <w:b/>
          <w:sz w:val="18"/>
          <w:szCs w:val="18"/>
        </w:rPr>
        <w:t>eason abstractly and quantitatively</w:t>
      </w:r>
      <w:r w:rsidRPr="00FF4DC5">
        <w:rPr>
          <w:b/>
          <w:sz w:val="18"/>
          <w:szCs w:val="18"/>
        </w:rPr>
        <w:tab/>
      </w:r>
      <w:r w:rsidRPr="00FF4DC5">
        <w:rPr>
          <w:b/>
          <w:sz w:val="18"/>
          <w:szCs w:val="18"/>
        </w:rPr>
        <w:tab/>
      </w:r>
      <w:r w:rsidRPr="00FF4DC5">
        <w:rPr>
          <w:b/>
          <w:sz w:val="18"/>
          <w:szCs w:val="18"/>
        </w:rPr>
        <w:tab/>
      </w:r>
      <w:r w:rsidRPr="00FF4DC5">
        <w:rPr>
          <w:b/>
          <w:sz w:val="18"/>
          <w:szCs w:val="18"/>
        </w:rPr>
        <w:tab/>
        <w:t>6. Attend to precision</w:t>
      </w:r>
    </w:p>
    <w:p w14:paraId="04F2A803" w14:textId="77777777" w:rsidR="00FF4DC5" w:rsidRPr="00FF4DC5" w:rsidRDefault="00FF4DC5" w:rsidP="00FF4DC5">
      <w:pPr>
        <w:pStyle w:val="NoSpacing"/>
        <w:rPr>
          <w:b/>
          <w:sz w:val="18"/>
          <w:szCs w:val="18"/>
        </w:rPr>
      </w:pPr>
      <w:r w:rsidRPr="00FF4DC5">
        <w:rPr>
          <w:b/>
          <w:sz w:val="18"/>
          <w:szCs w:val="18"/>
        </w:rPr>
        <w:t xml:space="preserve">3. </w:t>
      </w:r>
      <w:r w:rsidR="004D61EF" w:rsidRPr="00FF4DC5">
        <w:rPr>
          <w:b/>
          <w:sz w:val="18"/>
          <w:szCs w:val="18"/>
        </w:rPr>
        <w:t>C</w:t>
      </w:r>
      <w:r w:rsidR="00A15BC5" w:rsidRPr="00FF4DC5">
        <w:rPr>
          <w:b/>
          <w:sz w:val="18"/>
          <w:szCs w:val="18"/>
        </w:rPr>
        <w:t>onstruct viable arguments and critique the reasoning of others</w:t>
      </w:r>
      <w:r w:rsidRPr="00FF4DC5">
        <w:rPr>
          <w:b/>
          <w:sz w:val="18"/>
          <w:szCs w:val="18"/>
        </w:rPr>
        <w:tab/>
        <w:t xml:space="preserve">   </w:t>
      </w:r>
      <w:r>
        <w:rPr>
          <w:b/>
          <w:sz w:val="18"/>
          <w:szCs w:val="18"/>
        </w:rPr>
        <w:tab/>
      </w:r>
      <w:r w:rsidRPr="00FF4DC5">
        <w:rPr>
          <w:b/>
          <w:sz w:val="18"/>
          <w:szCs w:val="18"/>
        </w:rPr>
        <w:t>7. Look for and make use of structure</w:t>
      </w:r>
    </w:p>
    <w:p w14:paraId="6C243BD3" w14:textId="77777777" w:rsidR="00FF4DC5" w:rsidRPr="00FF4DC5" w:rsidRDefault="00FF4DC5" w:rsidP="00FF4DC5">
      <w:pPr>
        <w:pStyle w:val="NoSpacing"/>
        <w:rPr>
          <w:b/>
          <w:sz w:val="18"/>
          <w:szCs w:val="18"/>
        </w:rPr>
      </w:pPr>
      <w:r w:rsidRPr="00FF4DC5">
        <w:rPr>
          <w:b/>
          <w:sz w:val="18"/>
          <w:szCs w:val="18"/>
        </w:rPr>
        <w:t>4. Model with mathematics</w:t>
      </w:r>
      <w:r w:rsidRPr="00FF4DC5">
        <w:rPr>
          <w:b/>
          <w:sz w:val="18"/>
          <w:szCs w:val="18"/>
        </w:rPr>
        <w:tab/>
      </w:r>
      <w:r w:rsidRPr="00FF4DC5">
        <w:rPr>
          <w:b/>
          <w:sz w:val="18"/>
          <w:szCs w:val="18"/>
        </w:rPr>
        <w:tab/>
      </w:r>
      <w:r w:rsidRPr="00FF4DC5">
        <w:rPr>
          <w:b/>
          <w:sz w:val="18"/>
          <w:szCs w:val="18"/>
        </w:rPr>
        <w:tab/>
      </w:r>
      <w:r w:rsidRPr="00FF4DC5">
        <w:rPr>
          <w:b/>
          <w:sz w:val="18"/>
          <w:szCs w:val="18"/>
        </w:rPr>
        <w:tab/>
      </w:r>
      <w:r w:rsidRPr="00FF4DC5">
        <w:rPr>
          <w:b/>
          <w:sz w:val="18"/>
          <w:szCs w:val="18"/>
        </w:rPr>
        <w:tab/>
        <w:t xml:space="preserve">    </w:t>
      </w:r>
      <w:r>
        <w:rPr>
          <w:b/>
          <w:sz w:val="18"/>
          <w:szCs w:val="18"/>
        </w:rPr>
        <w:tab/>
      </w:r>
      <w:r w:rsidRPr="00FF4DC5">
        <w:rPr>
          <w:b/>
          <w:sz w:val="18"/>
          <w:szCs w:val="18"/>
        </w:rPr>
        <w:t>8. Look for and express regularity and repeated reasoning</w:t>
      </w:r>
    </w:p>
    <w:p w14:paraId="45180B75" w14:textId="77777777" w:rsidR="00FF4DC5" w:rsidRPr="00FF4DC5" w:rsidRDefault="00FF4DC5" w:rsidP="00FF4DC5">
      <w:pPr>
        <w:pStyle w:val="NoSpacing"/>
        <w:rPr>
          <w:b/>
          <w:sz w:val="20"/>
          <w:szCs w:val="20"/>
        </w:rPr>
      </w:pPr>
    </w:p>
    <w:p w14:paraId="467C6072" w14:textId="77777777" w:rsidR="00F314C3" w:rsidRPr="00FF4DC5" w:rsidRDefault="00F314C3" w:rsidP="00D36EE5">
      <w:pPr>
        <w:pStyle w:val="NoSpacing"/>
        <w:rPr>
          <w:sz w:val="20"/>
          <w:szCs w:val="20"/>
        </w:rPr>
        <w:sectPr w:rsidR="00F314C3" w:rsidRPr="00FF4DC5" w:rsidSect="00F314C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C8CC032" w14:textId="77777777" w:rsidR="003353E9" w:rsidRPr="00FF4DC5" w:rsidRDefault="00FF4DC5" w:rsidP="00FF4DC5">
      <w:pPr>
        <w:pStyle w:val="NoSpacing"/>
        <w:rPr>
          <w:b/>
          <w:sz w:val="20"/>
          <w:szCs w:val="20"/>
          <w:u w:val="single"/>
        </w:rPr>
      </w:pPr>
      <w:r w:rsidRPr="00FF4DC5">
        <w:rPr>
          <w:b/>
          <w:sz w:val="20"/>
          <w:szCs w:val="20"/>
          <w:u w:val="single"/>
        </w:rPr>
        <w:t>GRADING:</w:t>
      </w:r>
      <w:r>
        <w:rPr>
          <w:sz w:val="20"/>
          <w:szCs w:val="20"/>
        </w:rPr>
        <w:tab/>
      </w:r>
      <w:r w:rsidR="006055C6" w:rsidRPr="00FF4DC5">
        <w:rPr>
          <w:sz w:val="20"/>
          <w:szCs w:val="20"/>
        </w:rPr>
        <w:t>A = 90 – 100</w:t>
      </w:r>
    </w:p>
    <w:p w14:paraId="2EB5FC48" w14:textId="77777777" w:rsidR="006055C6" w:rsidRPr="00FF4DC5" w:rsidRDefault="006055C6" w:rsidP="00FF4DC5">
      <w:pPr>
        <w:pStyle w:val="NoSpacing"/>
        <w:ind w:left="720" w:firstLine="720"/>
        <w:rPr>
          <w:sz w:val="20"/>
          <w:szCs w:val="20"/>
        </w:rPr>
      </w:pPr>
      <w:r w:rsidRPr="00FF4DC5">
        <w:rPr>
          <w:sz w:val="20"/>
          <w:szCs w:val="20"/>
        </w:rPr>
        <w:t xml:space="preserve">B+ </w:t>
      </w:r>
      <w:r w:rsidR="00ED696F" w:rsidRPr="00FF4DC5">
        <w:rPr>
          <w:sz w:val="20"/>
          <w:szCs w:val="20"/>
        </w:rPr>
        <w:t>= 87</w:t>
      </w:r>
      <w:r w:rsidRPr="00FF4DC5">
        <w:rPr>
          <w:sz w:val="20"/>
          <w:szCs w:val="20"/>
        </w:rPr>
        <w:t xml:space="preserve"> – 89</w:t>
      </w:r>
    </w:p>
    <w:p w14:paraId="169C1FE3" w14:textId="77777777" w:rsidR="006055C6" w:rsidRPr="00FF4DC5" w:rsidRDefault="006055C6" w:rsidP="00FF4DC5">
      <w:pPr>
        <w:pStyle w:val="NoSpacing"/>
        <w:ind w:left="720" w:firstLine="720"/>
        <w:rPr>
          <w:sz w:val="20"/>
          <w:szCs w:val="20"/>
        </w:rPr>
      </w:pPr>
      <w:r w:rsidRPr="00FF4DC5">
        <w:rPr>
          <w:sz w:val="20"/>
          <w:szCs w:val="20"/>
        </w:rPr>
        <w:t xml:space="preserve">B = </w:t>
      </w:r>
      <w:r w:rsidR="000D02E6" w:rsidRPr="00FF4DC5">
        <w:rPr>
          <w:sz w:val="20"/>
          <w:szCs w:val="20"/>
        </w:rPr>
        <w:t xml:space="preserve">80 </w:t>
      </w:r>
      <w:r w:rsidR="00D36EE5" w:rsidRPr="00FF4DC5">
        <w:rPr>
          <w:sz w:val="20"/>
          <w:szCs w:val="20"/>
        </w:rPr>
        <w:t>–</w:t>
      </w:r>
      <w:r w:rsidR="00ED696F" w:rsidRPr="00FF4DC5">
        <w:rPr>
          <w:sz w:val="20"/>
          <w:szCs w:val="20"/>
        </w:rPr>
        <w:t xml:space="preserve"> 86</w:t>
      </w:r>
    </w:p>
    <w:p w14:paraId="7E80171C" w14:textId="77777777" w:rsidR="00D36EE5" w:rsidRPr="00FF4DC5" w:rsidRDefault="009C743D" w:rsidP="00FF4DC5">
      <w:pPr>
        <w:pStyle w:val="NoSpacing"/>
        <w:ind w:firstLine="720"/>
        <w:rPr>
          <w:sz w:val="20"/>
          <w:szCs w:val="20"/>
        </w:rPr>
      </w:pPr>
      <w:r w:rsidRPr="00FF4DC5">
        <w:rPr>
          <w:sz w:val="20"/>
          <w:szCs w:val="20"/>
        </w:rPr>
        <w:t xml:space="preserve">C+ </w:t>
      </w:r>
      <w:r w:rsidR="00ED696F" w:rsidRPr="00FF4DC5">
        <w:rPr>
          <w:sz w:val="20"/>
          <w:szCs w:val="20"/>
        </w:rPr>
        <w:t>= 77</w:t>
      </w:r>
      <w:r w:rsidR="00D36EE5" w:rsidRPr="00FF4DC5">
        <w:rPr>
          <w:sz w:val="20"/>
          <w:szCs w:val="20"/>
        </w:rPr>
        <w:t xml:space="preserve"> – 79</w:t>
      </w:r>
    </w:p>
    <w:p w14:paraId="13039099" w14:textId="77777777" w:rsidR="00D36EE5" w:rsidRPr="00FF4DC5" w:rsidRDefault="009C743D" w:rsidP="00FF4DC5">
      <w:pPr>
        <w:pStyle w:val="NoSpacing"/>
        <w:ind w:firstLine="720"/>
        <w:rPr>
          <w:sz w:val="20"/>
          <w:szCs w:val="20"/>
        </w:rPr>
      </w:pPr>
      <w:r w:rsidRPr="00FF4DC5">
        <w:rPr>
          <w:sz w:val="20"/>
          <w:szCs w:val="20"/>
        </w:rPr>
        <w:t xml:space="preserve">C </w:t>
      </w:r>
      <w:r w:rsidR="00ED696F" w:rsidRPr="00FF4DC5">
        <w:rPr>
          <w:sz w:val="20"/>
          <w:szCs w:val="20"/>
        </w:rPr>
        <w:t>= 70 – 76</w:t>
      </w:r>
    </w:p>
    <w:p w14:paraId="0ACF0824" w14:textId="77777777" w:rsidR="007F27A2" w:rsidRPr="00FF4DC5" w:rsidRDefault="009C743D" w:rsidP="00FF4DC5">
      <w:pPr>
        <w:pStyle w:val="NoSpacing"/>
        <w:ind w:firstLine="720"/>
        <w:rPr>
          <w:sz w:val="20"/>
          <w:szCs w:val="20"/>
        </w:rPr>
      </w:pPr>
      <w:r w:rsidRPr="00FF4DC5">
        <w:rPr>
          <w:sz w:val="20"/>
          <w:szCs w:val="20"/>
        </w:rPr>
        <w:t xml:space="preserve">D+ </w:t>
      </w:r>
      <w:r w:rsidR="007F27A2" w:rsidRPr="00FF4DC5">
        <w:rPr>
          <w:sz w:val="20"/>
          <w:szCs w:val="20"/>
        </w:rPr>
        <w:t>=</w:t>
      </w:r>
      <w:r w:rsidRPr="00FF4DC5">
        <w:rPr>
          <w:sz w:val="20"/>
          <w:szCs w:val="20"/>
        </w:rPr>
        <w:t xml:space="preserve"> </w:t>
      </w:r>
      <w:r w:rsidR="007F27A2" w:rsidRPr="00FF4DC5">
        <w:rPr>
          <w:sz w:val="20"/>
          <w:szCs w:val="20"/>
        </w:rPr>
        <w:t xml:space="preserve">67 </w:t>
      </w:r>
      <w:r w:rsidRPr="00FF4DC5">
        <w:rPr>
          <w:sz w:val="20"/>
          <w:szCs w:val="20"/>
        </w:rPr>
        <w:t>–</w:t>
      </w:r>
      <w:r w:rsidR="007F27A2" w:rsidRPr="00FF4DC5">
        <w:rPr>
          <w:sz w:val="20"/>
          <w:szCs w:val="20"/>
        </w:rPr>
        <w:t xml:space="preserve"> 69</w:t>
      </w:r>
    </w:p>
    <w:p w14:paraId="4377F64A" w14:textId="77777777" w:rsidR="00D36EE5" w:rsidRPr="00FF4DC5" w:rsidRDefault="009C743D" w:rsidP="00D36EE5">
      <w:pPr>
        <w:pStyle w:val="NoSpacing"/>
        <w:rPr>
          <w:sz w:val="20"/>
          <w:szCs w:val="20"/>
        </w:rPr>
      </w:pPr>
      <w:r w:rsidRPr="00FF4DC5">
        <w:rPr>
          <w:sz w:val="20"/>
          <w:szCs w:val="20"/>
        </w:rPr>
        <w:t xml:space="preserve">D </w:t>
      </w:r>
      <w:r w:rsidR="00ED696F" w:rsidRPr="00FF4DC5">
        <w:rPr>
          <w:sz w:val="20"/>
          <w:szCs w:val="20"/>
        </w:rPr>
        <w:t>= 63</w:t>
      </w:r>
      <w:r w:rsidR="007F27A2" w:rsidRPr="00FF4DC5">
        <w:rPr>
          <w:sz w:val="20"/>
          <w:szCs w:val="20"/>
        </w:rPr>
        <w:t xml:space="preserve"> – 66</w:t>
      </w:r>
    </w:p>
    <w:p w14:paraId="6C304AF9" w14:textId="77777777" w:rsidR="00D36EE5" w:rsidRPr="00FF4DC5" w:rsidRDefault="009C743D" w:rsidP="00D36EE5">
      <w:pPr>
        <w:pStyle w:val="NoSpacing"/>
        <w:rPr>
          <w:sz w:val="20"/>
          <w:szCs w:val="20"/>
        </w:rPr>
      </w:pPr>
      <w:r w:rsidRPr="00FF4DC5">
        <w:rPr>
          <w:sz w:val="20"/>
          <w:szCs w:val="20"/>
        </w:rPr>
        <w:t xml:space="preserve">D- </w:t>
      </w:r>
      <w:r w:rsidR="00ED696F" w:rsidRPr="00FF4DC5">
        <w:rPr>
          <w:sz w:val="20"/>
          <w:szCs w:val="20"/>
        </w:rPr>
        <w:t>= 60</w:t>
      </w:r>
      <w:r w:rsidRPr="00FF4DC5">
        <w:rPr>
          <w:sz w:val="20"/>
          <w:szCs w:val="20"/>
        </w:rPr>
        <w:t xml:space="preserve"> – </w:t>
      </w:r>
      <w:r w:rsidR="00ED696F" w:rsidRPr="00FF4DC5">
        <w:rPr>
          <w:sz w:val="20"/>
          <w:szCs w:val="20"/>
        </w:rPr>
        <w:t>62</w:t>
      </w:r>
    </w:p>
    <w:p w14:paraId="13B92759" w14:textId="77777777" w:rsidR="00D36EE5" w:rsidRPr="00FF4DC5" w:rsidRDefault="009C743D" w:rsidP="00D36EE5">
      <w:pPr>
        <w:pStyle w:val="NoSpacing"/>
        <w:rPr>
          <w:sz w:val="20"/>
          <w:szCs w:val="20"/>
        </w:rPr>
      </w:pPr>
      <w:r w:rsidRPr="00FF4DC5">
        <w:rPr>
          <w:sz w:val="20"/>
          <w:szCs w:val="20"/>
        </w:rPr>
        <w:t xml:space="preserve">F </w:t>
      </w:r>
      <w:r w:rsidR="00D36EE5" w:rsidRPr="00FF4DC5">
        <w:rPr>
          <w:sz w:val="20"/>
          <w:szCs w:val="20"/>
        </w:rPr>
        <w:t>= below 60</w:t>
      </w:r>
    </w:p>
    <w:p w14:paraId="41274298" w14:textId="77777777" w:rsidR="00F314C3" w:rsidRPr="00FF4DC5" w:rsidRDefault="00F314C3" w:rsidP="00D36EE5">
      <w:pPr>
        <w:pStyle w:val="NoSpacing"/>
        <w:rPr>
          <w:sz w:val="20"/>
          <w:szCs w:val="20"/>
        </w:rPr>
        <w:sectPr w:rsidR="00F314C3" w:rsidRPr="00FF4DC5" w:rsidSect="00F314C3">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720"/>
          <w:docGrid w:linePitch="360"/>
        </w:sectPr>
      </w:pPr>
    </w:p>
    <w:p w14:paraId="1A32A314" w14:textId="77777777" w:rsidR="00C210DF" w:rsidRPr="00FF4DC5" w:rsidRDefault="00C210DF" w:rsidP="00D36EE5">
      <w:pPr>
        <w:pStyle w:val="NoSpacing"/>
        <w:rPr>
          <w:sz w:val="20"/>
          <w:szCs w:val="20"/>
        </w:rPr>
      </w:pPr>
    </w:p>
    <w:p w14:paraId="23A6F249" w14:textId="77777777" w:rsidR="008548D2" w:rsidRPr="00FF4DC5" w:rsidRDefault="00C210DF" w:rsidP="00FF4DC5">
      <w:pPr>
        <w:spacing w:after="0" w:line="240" w:lineRule="auto"/>
        <w:rPr>
          <w:b/>
          <w:u w:val="single"/>
        </w:rPr>
      </w:pPr>
      <w:r w:rsidRPr="00F314C3">
        <w:rPr>
          <w:b/>
          <w:u w:val="single"/>
        </w:rPr>
        <w:t xml:space="preserve">Quarter </w:t>
      </w:r>
      <w:r w:rsidR="008548D2" w:rsidRPr="00F314C3">
        <w:rPr>
          <w:b/>
          <w:u w:val="single"/>
        </w:rPr>
        <w:t>grades will consist of the following:</w:t>
      </w:r>
      <w:r w:rsidR="00FF4DC5">
        <w:tab/>
      </w:r>
      <w:r w:rsidR="00FF4DC5">
        <w:tab/>
      </w:r>
      <w:r w:rsidR="00FF4DC5">
        <w:tab/>
      </w:r>
      <w:r w:rsidR="00FF4DC5">
        <w:tab/>
      </w:r>
      <w:r w:rsidR="00FF4DC5">
        <w:rPr>
          <w:b/>
          <w:u w:val="single"/>
        </w:rPr>
        <w:t xml:space="preserve">Semester grades </w:t>
      </w:r>
    </w:p>
    <w:p w14:paraId="56A9A0F3" w14:textId="77777777" w:rsidR="00D36EE5" w:rsidRDefault="0067491D" w:rsidP="00D36EE5">
      <w:pPr>
        <w:pStyle w:val="NoSpacing"/>
      </w:pPr>
      <w:r>
        <w:t>Assessments (</w:t>
      </w:r>
      <w:r w:rsidR="00F9672D">
        <w:t>Unit t</w:t>
      </w:r>
      <w:r>
        <w:t xml:space="preserve">ests, Quizzes, Quarter tests) = </w:t>
      </w:r>
      <w:r w:rsidR="008F392E">
        <w:t>50-70</w:t>
      </w:r>
      <w:r w:rsidR="00D36EE5">
        <w:t>%</w:t>
      </w:r>
      <w:r w:rsidR="00FF4DC5">
        <w:tab/>
      </w:r>
      <w:r w:rsidR="00FF4DC5">
        <w:tab/>
        <w:t>Quarter A Grade = 40%   Quarter B Grade = 40%</w:t>
      </w:r>
    </w:p>
    <w:p w14:paraId="44908097" w14:textId="77777777" w:rsidR="00F314C3" w:rsidRDefault="00E26D4F" w:rsidP="00D36EE5">
      <w:pPr>
        <w:pStyle w:val="NoSpacing"/>
      </w:pPr>
      <w:r>
        <w:t>Checkpoints, Graded Assignments, A</w:t>
      </w:r>
      <w:r w:rsidR="0067491D">
        <w:t>ctivities</w:t>
      </w:r>
      <w:r w:rsidR="00F9672D">
        <w:t xml:space="preserve">, </w:t>
      </w:r>
      <w:proofErr w:type="gramStart"/>
      <w:r w:rsidR="00F9672D">
        <w:t>and etc.</w:t>
      </w:r>
      <w:proofErr w:type="gramEnd"/>
      <w:r w:rsidR="0067491D">
        <w:t xml:space="preserve"> </w:t>
      </w:r>
      <w:r w:rsidR="00F314C3">
        <w:t xml:space="preserve">= </w:t>
      </w:r>
      <w:r w:rsidR="008F392E">
        <w:t>20-3</w:t>
      </w:r>
      <w:r w:rsidR="00F314C3">
        <w:t>0%</w:t>
      </w:r>
      <w:r w:rsidR="00FF4DC5">
        <w:tab/>
      </w:r>
      <w:r w:rsidR="00FF4DC5">
        <w:tab/>
        <w:t>Semester Exam Grade = 20%</w:t>
      </w:r>
    </w:p>
    <w:p w14:paraId="76A1F36C" w14:textId="77777777" w:rsidR="00FF4DC5" w:rsidRDefault="0067491D" w:rsidP="00FF4DC5">
      <w:pPr>
        <w:spacing w:after="0" w:line="240" w:lineRule="auto"/>
      </w:pPr>
      <w:r>
        <w:t xml:space="preserve">Homework </w:t>
      </w:r>
      <w:r w:rsidR="007F27A2">
        <w:t xml:space="preserve">= </w:t>
      </w:r>
      <w:r w:rsidR="008F392E">
        <w:t xml:space="preserve">Less than </w:t>
      </w:r>
      <w:r>
        <w:t>1</w:t>
      </w:r>
      <w:r w:rsidR="0000225D">
        <w:t>0</w:t>
      </w:r>
      <w:r w:rsidR="00D36EE5">
        <w:t>%</w:t>
      </w:r>
      <w:r w:rsidR="00FF4DC5">
        <w:tab/>
      </w:r>
      <w:r w:rsidR="00FF4DC5">
        <w:tab/>
      </w:r>
      <w:r w:rsidR="00FF4DC5">
        <w:tab/>
      </w:r>
      <w:r w:rsidR="00FF4DC5">
        <w:tab/>
      </w:r>
      <w:r w:rsidR="00FF4DC5">
        <w:tab/>
      </w:r>
      <w:r w:rsidR="008F392E">
        <w:tab/>
      </w:r>
      <w:r w:rsidR="00FF4DC5">
        <w:t>*</w:t>
      </w:r>
      <w:r w:rsidR="00FF4DC5" w:rsidRPr="0009734F">
        <w:t>Any two failing grades of these three will result</w:t>
      </w:r>
    </w:p>
    <w:p w14:paraId="3E047CE2" w14:textId="77777777" w:rsidR="00F071AB" w:rsidRDefault="00FF4DC5" w:rsidP="00FF4DC5">
      <w:pPr>
        <w:spacing w:after="0" w:line="240" w:lineRule="auto"/>
        <w:ind w:left="6480"/>
      </w:pPr>
      <w:r>
        <w:t xml:space="preserve"> </w:t>
      </w:r>
      <w:r w:rsidR="007F27A2" w:rsidRPr="0009734F">
        <w:t>in the student failing the class.</w:t>
      </w:r>
      <w:r w:rsidR="0009734F">
        <w:t xml:space="preserve"> *</w:t>
      </w:r>
    </w:p>
    <w:p w14:paraId="4D37AD50" w14:textId="77777777" w:rsidR="005C2D35" w:rsidRDefault="008548D2" w:rsidP="00F071AB">
      <w:pPr>
        <w:spacing w:after="0" w:line="240" w:lineRule="auto"/>
        <w:rPr>
          <w:b/>
        </w:rPr>
      </w:pPr>
      <w:r w:rsidRPr="008548D2">
        <w:rPr>
          <w:b/>
          <w:u w:val="single"/>
        </w:rPr>
        <w:t>Extra Credit Policy:</w:t>
      </w:r>
      <w:r>
        <w:rPr>
          <w:b/>
        </w:rPr>
        <w:t xml:space="preserve">  </w:t>
      </w:r>
    </w:p>
    <w:p w14:paraId="6C00AD47" w14:textId="77777777" w:rsidR="00D36EE5" w:rsidRDefault="008548D2" w:rsidP="00D36EE5">
      <w:pPr>
        <w:pStyle w:val="NoSpacing"/>
      </w:pPr>
      <w:r>
        <w:t xml:space="preserve">There will </w:t>
      </w:r>
      <w:r w:rsidR="0034536F">
        <w:t>be no individual extra credit.  Any extra credit offered will be for the entire class and will not amount to more than 5% of the semester grade.</w:t>
      </w:r>
    </w:p>
    <w:p w14:paraId="7104671D" w14:textId="77777777" w:rsidR="0034536F" w:rsidRPr="008548D2" w:rsidRDefault="0034536F" w:rsidP="00D36EE5">
      <w:pPr>
        <w:pStyle w:val="NoSpacing"/>
      </w:pPr>
    </w:p>
    <w:p w14:paraId="50F4BA25" w14:textId="77777777" w:rsidR="0034536F" w:rsidRPr="0009734F" w:rsidRDefault="00D36EE5" w:rsidP="00D36EE5">
      <w:pPr>
        <w:pStyle w:val="NoSpacing"/>
        <w:rPr>
          <w:b/>
          <w:u w:val="single"/>
        </w:rPr>
      </w:pPr>
      <w:r w:rsidRPr="0034536F">
        <w:rPr>
          <w:b/>
          <w:u w:val="single"/>
        </w:rPr>
        <w:t>Homework Policy:</w:t>
      </w:r>
    </w:p>
    <w:p w14:paraId="57960BF6" w14:textId="77777777" w:rsidR="00D36EE5" w:rsidRPr="0034536F" w:rsidRDefault="0034536F" w:rsidP="00D36EE5">
      <w:pPr>
        <w:pStyle w:val="NoSpacing"/>
      </w:pPr>
      <w:r>
        <w:t xml:space="preserve">A graphing calculator </w:t>
      </w:r>
      <w:r w:rsidR="007D469B">
        <w:t>will be helpful for</w:t>
      </w:r>
      <w:r>
        <w:t xml:space="preserve"> this course.  You will need one at home </w:t>
      </w:r>
      <w:r w:rsidR="007D469B">
        <w:t xml:space="preserve">to help you complete </w:t>
      </w:r>
      <w:r w:rsidR="00960207">
        <w:t>your work.  A</w:t>
      </w:r>
      <w:r w:rsidR="007D469B">
        <w:t xml:space="preserve"> TI-83, 84 </w:t>
      </w:r>
      <w:r>
        <w:t xml:space="preserve">or </w:t>
      </w:r>
      <w:proofErr w:type="spellStart"/>
      <w:r>
        <w:t>Nspire</w:t>
      </w:r>
      <w:r w:rsidR="00960207">
        <w:t xml:space="preserve"> is </w:t>
      </w:r>
      <w:proofErr w:type="spellEnd"/>
      <w:r w:rsidR="00960207">
        <w:t>recommended</w:t>
      </w:r>
      <w:r>
        <w:t xml:space="preserve">. </w:t>
      </w:r>
      <w:r w:rsidR="007D469B">
        <w:t xml:space="preserve"> </w:t>
      </w:r>
      <w:r>
        <w:t>In class, you will have a TI-83 available for your use, if it is needed, and for every assessment.</w:t>
      </w:r>
      <w:r w:rsidR="00FF4DC5">
        <w:t xml:space="preserve"> </w:t>
      </w:r>
      <w:r>
        <w:t>You will occasionally be given a graded homework assignme</w:t>
      </w:r>
      <w:r w:rsidR="00FF4DC5">
        <w:t>nt.</w:t>
      </w:r>
      <w:r>
        <w:t xml:space="preserve">  </w:t>
      </w:r>
      <w:r>
        <w:rPr>
          <w:u w:val="single"/>
        </w:rPr>
        <w:t>No late work will be accepted</w:t>
      </w:r>
      <w:r>
        <w:t>.  Your goal should be to attempt all problems, by the assigned due date, so they may be discussed for the benefit of the class.</w:t>
      </w:r>
    </w:p>
    <w:p w14:paraId="3255B323" w14:textId="77777777" w:rsidR="007F27A2" w:rsidRDefault="007F27A2" w:rsidP="00D36EE5">
      <w:pPr>
        <w:pStyle w:val="NoSpacing"/>
      </w:pPr>
    </w:p>
    <w:p w14:paraId="1CC6063B" w14:textId="77777777" w:rsidR="0034536F" w:rsidRDefault="0034536F" w:rsidP="00D36EE5">
      <w:pPr>
        <w:pStyle w:val="NoSpacing"/>
        <w:rPr>
          <w:b/>
        </w:rPr>
      </w:pPr>
      <w:r w:rsidRPr="0034536F">
        <w:rPr>
          <w:b/>
          <w:u w:val="single"/>
        </w:rPr>
        <w:t>Absence:</w:t>
      </w:r>
    </w:p>
    <w:p w14:paraId="73E9C7F8" w14:textId="77777777" w:rsidR="0033315E" w:rsidRPr="00FF4DC5" w:rsidRDefault="0033315E" w:rsidP="0033315E">
      <w:pPr>
        <w:pStyle w:val="NoSpacing"/>
      </w:pPr>
      <w:r w:rsidRPr="00FF4DC5">
        <w:t xml:space="preserve">When absent from class you are expected to make up any missing work in a timely manner (maximum one day for each day missed).  If prolonged absence occurs, special arrangements will be made.  Parents are required to excuse all absences within 48 hours by calling Attendance at 723-2799.  Failure to do so will result in an unexcused absence.  </w:t>
      </w:r>
      <w:r w:rsidRPr="00FF4DC5">
        <w:rPr>
          <w:u w:val="single"/>
        </w:rPr>
        <w:t>An unexcused absence will result in a zero for a missed assessment or missed assignment</w:t>
      </w:r>
      <w:r w:rsidRPr="00FF4DC5">
        <w:t xml:space="preserve">.  If you are tardy on the day of a quiz or test, you will be expected to use the remaining class time to take the assessment.  If you have an excused absence for the day of a quiz or test you must make arrangements to make it up </w:t>
      </w:r>
      <w:r w:rsidRPr="00FF4DC5">
        <w:rPr>
          <w:u w:val="single"/>
        </w:rPr>
        <w:t>as soon as possible</w:t>
      </w:r>
      <w:r w:rsidRPr="00FF4DC5">
        <w:t xml:space="preserve">.  It is your responsibility to make up all work missed due to your absence.  Any work not made up will be given a zero. </w:t>
      </w:r>
    </w:p>
    <w:p w14:paraId="6AA95A52" w14:textId="77777777" w:rsidR="00FF4DC5" w:rsidRDefault="00FF4DC5" w:rsidP="00D36EE5">
      <w:pPr>
        <w:pStyle w:val="NoSpacing"/>
        <w:rPr>
          <w:b/>
          <w:u w:val="single"/>
        </w:rPr>
      </w:pPr>
    </w:p>
    <w:p w14:paraId="7DFAE4E9" w14:textId="77777777" w:rsidR="00D36EE5" w:rsidRPr="007F27A2" w:rsidRDefault="00D36EE5" w:rsidP="00D36EE5">
      <w:pPr>
        <w:pStyle w:val="NoSpacing"/>
      </w:pPr>
      <w:r w:rsidRPr="003943B4">
        <w:rPr>
          <w:b/>
          <w:u w:val="single"/>
        </w:rPr>
        <w:t>Reassessment Policy:</w:t>
      </w:r>
      <w:r w:rsidR="007F27A2">
        <w:rPr>
          <w:b/>
        </w:rPr>
        <w:t xml:space="preserve"> </w:t>
      </w:r>
      <w:r w:rsidR="003943B4">
        <w:t xml:space="preserve"> </w:t>
      </w:r>
      <w:r w:rsidR="00F9672D">
        <w:t xml:space="preserve">One </w:t>
      </w:r>
      <w:r w:rsidR="00C474F9">
        <w:t xml:space="preserve">unit </w:t>
      </w:r>
      <w:r w:rsidR="00F9672D">
        <w:t>assessment (per quarter</w:t>
      </w:r>
      <w:r w:rsidR="00C474F9">
        <w:t>)</w:t>
      </w:r>
      <w:r w:rsidR="00F9672D">
        <w:t xml:space="preserve">.  </w:t>
      </w:r>
    </w:p>
    <w:p w14:paraId="1D2CB8C8" w14:textId="77777777" w:rsidR="00D36EE5" w:rsidRDefault="00C474F9" w:rsidP="00D36EE5">
      <w:pPr>
        <w:pStyle w:val="NoSpacing"/>
      </w:pPr>
      <w:r>
        <w:t>In order to be eligible a student must do corrections and come in before or after school to take the reassessment.</w:t>
      </w:r>
    </w:p>
    <w:p w14:paraId="57B98721" w14:textId="77777777" w:rsidR="00C474F9" w:rsidRDefault="00C474F9" w:rsidP="00D36EE5">
      <w:pPr>
        <w:pStyle w:val="NoSpacing"/>
      </w:pPr>
      <w:r>
        <w:t>The last day for retakes will be 2 weeks prior to quarter end.</w:t>
      </w:r>
    </w:p>
    <w:p w14:paraId="0381D8DB" w14:textId="77777777" w:rsidR="0009734F" w:rsidRDefault="0009734F" w:rsidP="00D36EE5">
      <w:pPr>
        <w:pStyle w:val="NoSpacing"/>
      </w:pPr>
    </w:p>
    <w:p w14:paraId="2768F133" w14:textId="77777777" w:rsidR="007A494B" w:rsidRPr="003943B4" w:rsidRDefault="00D36EE5" w:rsidP="00D36EE5">
      <w:pPr>
        <w:pStyle w:val="NoSpacing"/>
        <w:rPr>
          <w:b/>
          <w:u w:val="single"/>
        </w:rPr>
      </w:pPr>
      <w:r w:rsidRPr="003943B4">
        <w:rPr>
          <w:b/>
          <w:u w:val="single"/>
        </w:rPr>
        <w:t>Testing</w:t>
      </w:r>
      <w:r w:rsidR="007F27A2" w:rsidRPr="003943B4">
        <w:rPr>
          <w:b/>
          <w:u w:val="single"/>
        </w:rPr>
        <w:t xml:space="preserve"> Policy:</w:t>
      </w:r>
    </w:p>
    <w:p w14:paraId="7FF9E85F" w14:textId="77777777" w:rsidR="003353E9" w:rsidRDefault="003353E9" w:rsidP="003353E9">
      <w:pPr>
        <w:pStyle w:val="NoSpacing"/>
      </w:pPr>
      <w:r>
        <w:t>Aids:</w:t>
      </w:r>
      <w:r w:rsidR="007F27A2">
        <w:t xml:space="preserve">  </w:t>
      </w:r>
      <w:r w:rsidR="00D36EE5">
        <w:t>No aids to be used except in the case of documented IEP or 504 Plan accommodations.</w:t>
      </w:r>
    </w:p>
    <w:p w14:paraId="31548337" w14:textId="77777777" w:rsidR="007F27A2" w:rsidRDefault="007F27A2" w:rsidP="003353E9">
      <w:pPr>
        <w:pStyle w:val="NoSpacing"/>
      </w:pPr>
      <w:r>
        <w:t xml:space="preserve">Time Limit:  </w:t>
      </w:r>
      <w:r w:rsidR="003943B4">
        <w:t xml:space="preserve">Assessments </w:t>
      </w:r>
      <w:r w:rsidR="003C2BA5">
        <w:t xml:space="preserve">will </w:t>
      </w:r>
      <w:r w:rsidR="003943B4">
        <w:t>not exceed one class period. N</w:t>
      </w:r>
      <w:r w:rsidR="003C2BA5">
        <w:t xml:space="preserve">o additional time </w:t>
      </w:r>
      <w:r>
        <w:t>provided except in the case of documented IEP or 504 Plan accommodations.</w:t>
      </w:r>
    </w:p>
    <w:p w14:paraId="123AB4D1" w14:textId="77777777" w:rsidR="003353E9" w:rsidRDefault="003353E9" w:rsidP="003353E9">
      <w:pPr>
        <w:pStyle w:val="NoSpacing"/>
      </w:pPr>
    </w:p>
    <w:p w14:paraId="7137759D" w14:textId="77777777" w:rsidR="003353E9" w:rsidRPr="003943B4" w:rsidRDefault="003943B4" w:rsidP="007A494B">
      <w:pPr>
        <w:pStyle w:val="NoSpacing"/>
        <w:rPr>
          <w:b/>
          <w:u w:val="single"/>
        </w:rPr>
      </w:pPr>
      <w:r w:rsidRPr="003943B4">
        <w:rPr>
          <w:b/>
          <w:u w:val="single"/>
        </w:rPr>
        <w:t>Academic Integrity Policy:</w:t>
      </w:r>
    </w:p>
    <w:p w14:paraId="77A7F102" w14:textId="77777777" w:rsidR="00D36EE5" w:rsidRDefault="003943B4" w:rsidP="007A494B">
      <w:pPr>
        <w:pStyle w:val="NoSpacing"/>
      </w:pPr>
      <w:r>
        <w:t xml:space="preserve">Chippewa Valley Schools academic integrity policy will be adhered to.  </w:t>
      </w:r>
    </w:p>
    <w:p w14:paraId="00D5C601" w14:textId="77777777" w:rsidR="00F314C3" w:rsidRDefault="00F314C3" w:rsidP="007A494B">
      <w:pPr>
        <w:pStyle w:val="NoSpacing"/>
      </w:pPr>
    </w:p>
    <w:p w14:paraId="2419B39C" w14:textId="77777777" w:rsidR="003353E9" w:rsidRPr="00FF4DC5" w:rsidRDefault="00DA6695" w:rsidP="00FF4DC5">
      <w:pPr>
        <w:pStyle w:val="NoSpacing"/>
        <w:rPr>
          <w:sz w:val="20"/>
          <w:szCs w:val="20"/>
        </w:rPr>
      </w:pPr>
      <w:bookmarkStart w:id="0" w:name="_GoBack"/>
      <w:bookmarkEnd w:id="0"/>
      <w:r>
        <w:rPr>
          <w:sz w:val="20"/>
          <w:szCs w:val="20"/>
        </w:rPr>
        <w:tab/>
      </w:r>
      <w:r>
        <w:rPr>
          <w:sz w:val="20"/>
          <w:szCs w:val="20"/>
        </w:rPr>
        <w:tab/>
      </w:r>
      <w:r>
        <w:rPr>
          <w:sz w:val="20"/>
          <w:szCs w:val="20"/>
        </w:rPr>
        <w:tab/>
      </w:r>
      <w:r>
        <w:rPr>
          <w:sz w:val="20"/>
          <w:szCs w:val="20"/>
        </w:rPr>
        <w:tab/>
      </w:r>
      <w:r>
        <w:rPr>
          <w:sz w:val="20"/>
          <w:szCs w:val="20"/>
        </w:rPr>
        <w:tab/>
      </w:r>
      <w:r>
        <w:rPr>
          <w:sz w:val="20"/>
          <w:szCs w:val="20"/>
        </w:rPr>
        <w:tab/>
      </w:r>
    </w:p>
    <w:sectPr w:rsidR="003353E9" w:rsidRPr="00FF4DC5" w:rsidSect="00F314C3">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5369"/>
    <w:multiLevelType w:val="hybridMultilevel"/>
    <w:tmpl w:val="C4A45D0C"/>
    <w:lvl w:ilvl="0" w:tplc="250496BC">
      <w:start w:val="1"/>
      <w:numFmt w:val="decimal"/>
      <w:lvlText w:val="%1."/>
      <w:lvlJc w:val="left"/>
      <w:pPr>
        <w:ind w:left="360" w:hanging="360"/>
      </w:pPr>
      <w:rPr>
        <w:rFonts w:asciiTheme="minorHAnsi" w:eastAsia="Times New Roman" w:hAnsiTheme="minorHAnsi" w:cstheme="minorBidi"/>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FF4837"/>
    <w:multiLevelType w:val="hybridMultilevel"/>
    <w:tmpl w:val="4AA4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17190"/>
    <w:multiLevelType w:val="hybridMultilevel"/>
    <w:tmpl w:val="D032C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32E0D"/>
    <w:multiLevelType w:val="hybridMultilevel"/>
    <w:tmpl w:val="A7BC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1789E"/>
    <w:multiLevelType w:val="hybridMultilevel"/>
    <w:tmpl w:val="4448F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955329"/>
    <w:multiLevelType w:val="hybridMultilevel"/>
    <w:tmpl w:val="74B4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3069F"/>
    <w:multiLevelType w:val="hybridMultilevel"/>
    <w:tmpl w:val="44CA87B2"/>
    <w:lvl w:ilvl="0" w:tplc="23D859A0">
      <w:start w:val="1"/>
      <w:numFmt w:val="decimal"/>
      <w:lvlText w:val="%1."/>
      <w:lvlJc w:val="left"/>
      <w:pPr>
        <w:ind w:left="360" w:hanging="360"/>
      </w:pPr>
      <w:rPr>
        <w:rFonts w:ascii="Times New Roman" w:hAnsi="Times New Roman"/>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84779F"/>
    <w:multiLevelType w:val="hybridMultilevel"/>
    <w:tmpl w:val="E4D6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722AA"/>
    <w:multiLevelType w:val="hybridMultilevel"/>
    <w:tmpl w:val="D990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2"/>
  </w:num>
  <w:num w:numId="6">
    <w:abstractNumId w:val="3"/>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3E9"/>
    <w:rsid w:val="0000225D"/>
    <w:rsid w:val="00026A1F"/>
    <w:rsid w:val="0005516B"/>
    <w:rsid w:val="000646E0"/>
    <w:rsid w:val="0009734F"/>
    <w:rsid w:val="000D02E6"/>
    <w:rsid w:val="001B2CA3"/>
    <w:rsid w:val="00252C6D"/>
    <w:rsid w:val="0027491E"/>
    <w:rsid w:val="002906E0"/>
    <w:rsid w:val="002E0804"/>
    <w:rsid w:val="002E2816"/>
    <w:rsid w:val="0032798D"/>
    <w:rsid w:val="0033315E"/>
    <w:rsid w:val="003353E9"/>
    <w:rsid w:val="0034536F"/>
    <w:rsid w:val="00346399"/>
    <w:rsid w:val="00356124"/>
    <w:rsid w:val="003653A9"/>
    <w:rsid w:val="003758AB"/>
    <w:rsid w:val="0038292E"/>
    <w:rsid w:val="003943B4"/>
    <w:rsid w:val="003C2BA5"/>
    <w:rsid w:val="003D7DE2"/>
    <w:rsid w:val="00452732"/>
    <w:rsid w:val="00463437"/>
    <w:rsid w:val="004D61EF"/>
    <w:rsid w:val="00514EFD"/>
    <w:rsid w:val="005C2D35"/>
    <w:rsid w:val="006055C6"/>
    <w:rsid w:val="0065568F"/>
    <w:rsid w:val="0067491D"/>
    <w:rsid w:val="00693827"/>
    <w:rsid w:val="00707BE3"/>
    <w:rsid w:val="00754C0C"/>
    <w:rsid w:val="007A494B"/>
    <w:rsid w:val="007A6A5D"/>
    <w:rsid w:val="007D469B"/>
    <w:rsid w:val="007E4673"/>
    <w:rsid w:val="007F27A2"/>
    <w:rsid w:val="00832518"/>
    <w:rsid w:val="0084352E"/>
    <w:rsid w:val="008548D2"/>
    <w:rsid w:val="008A3AF0"/>
    <w:rsid w:val="008F392E"/>
    <w:rsid w:val="009224F7"/>
    <w:rsid w:val="009532F5"/>
    <w:rsid w:val="00960207"/>
    <w:rsid w:val="009774B5"/>
    <w:rsid w:val="00984E08"/>
    <w:rsid w:val="009C1CF3"/>
    <w:rsid w:val="009C743D"/>
    <w:rsid w:val="00A15BC5"/>
    <w:rsid w:val="00A9632C"/>
    <w:rsid w:val="00AB33DB"/>
    <w:rsid w:val="00AC0EF1"/>
    <w:rsid w:val="00B0231A"/>
    <w:rsid w:val="00B83747"/>
    <w:rsid w:val="00C210DF"/>
    <w:rsid w:val="00C22070"/>
    <w:rsid w:val="00C46F99"/>
    <w:rsid w:val="00C474F9"/>
    <w:rsid w:val="00CA756F"/>
    <w:rsid w:val="00CC1867"/>
    <w:rsid w:val="00D36EE5"/>
    <w:rsid w:val="00D85F9F"/>
    <w:rsid w:val="00DA3D18"/>
    <w:rsid w:val="00DA6695"/>
    <w:rsid w:val="00DD413F"/>
    <w:rsid w:val="00DF5553"/>
    <w:rsid w:val="00E13904"/>
    <w:rsid w:val="00E13F10"/>
    <w:rsid w:val="00E26D4F"/>
    <w:rsid w:val="00E90F4D"/>
    <w:rsid w:val="00E92100"/>
    <w:rsid w:val="00EC5FC8"/>
    <w:rsid w:val="00ED696F"/>
    <w:rsid w:val="00F071AB"/>
    <w:rsid w:val="00F23AE2"/>
    <w:rsid w:val="00F314C3"/>
    <w:rsid w:val="00F4134D"/>
    <w:rsid w:val="00F61C8E"/>
    <w:rsid w:val="00F9672D"/>
    <w:rsid w:val="00FF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E65AF1"/>
  <w15:docId w15:val="{80CF4952-9198-458C-87D2-6CC48919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816"/>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3E9"/>
    <w:pPr>
      <w:spacing w:after="0" w:line="240" w:lineRule="auto"/>
    </w:pPr>
    <w:rPr>
      <w:rFonts w:cstheme="minorBidi"/>
    </w:rPr>
  </w:style>
  <w:style w:type="paragraph" w:styleId="ListParagraph">
    <w:name w:val="List Paragraph"/>
    <w:basedOn w:val="Normal"/>
    <w:uiPriority w:val="34"/>
    <w:qFormat/>
    <w:rsid w:val="003353E9"/>
    <w:pPr>
      <w:ind w:left="720"/>
      <w:contextualSpacing/>
    </w:pPr>
  </w:style>
  <w:style w:type="paragraph" w:styleId="BalloonText">
    <w:name w:val="Balloon Text"/>
    <w:basedOn w:val="Normal"/>
    <w:link w:val="BalloonTextChar"/>
    <w:uiPriority w:val="99"/>
    <w:semiHidden/>
    <w:unhideWhenUsed/>
    <w:rsid w:val="00F31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4C3"/>
    <w:rPr>
      <w:rFonts w:ascii="Segoe UI" w:hAnsi="Segoe UI" w:cs="Segoe UI"/>
      <w:sz w:val="18"/>
      <w:szCs w:val="18"/>
    </w:rPr>
  </w:style>
  <w:style w:type="character" w:styleId="Hyperlink">
    <w:name w:val="Hyperlink"/>
    <w:basedOn w:val="DefaultParagraphFont"/>
    <w:uiPriority w:val="99"/>
    <w:unhideWhenUsed/>
    <w:rsid w:val="00F314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42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21723173A2984DB7C9CA35CF58062B" ma:contentTypeVersion="15" ma:contentTypeDescription="Create a new document." ma:contentTypeScope="" ma:versionID="bd53b8a4cf33dcdba0287241aa32f460">
  <xsd:schema xmlns:xsd="http://www.w3.org/2001/XMLSchema" xmlns:xs="http://www.w3.org/2001/XMLSchema" xmlns:p="http://schemas.microsoft.com/office/2006/metadata/properties" xmlns:ns3="94829521-6425-4c1a-918e-208316edd6ed" xmlns:ns4="8e039cca-bacf-48e4-8a76-9ebf5469c7cb" targetNamespace="http://schemas.microsoft.com/office/2006/metadata/properties" ma:root="true" ma:fieldsID="0cf9c84e66a2c1102dfd8d5dc50ade78" ns3:_="" ns4:_="">
    <xsd:import namespace="94829521-6425-4c1a-918e-208316edd6ed"/>
    <xsd:import namespace="8e039cca-bacf-48e4-8a76-9ebf5469c7c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29521-6425-4c1a-918e-208316edd6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039cca-bacf-48e4-8a76-9ebf5469c7c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7FB6AB-4075-44E8-B45F-1448FE78E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29521-6425-4c1a-918e-208316edd6ed"/>
    <ds:schemaRef ds:uri="8e039cca-bacf-48e4-8a76-9ebf5469c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EAEF4D-38A7-475E-96B9-ADF6B7705C29}">
  <ds:schemaRefs>
    <ds:schemaRef ds:uri="http://schemas.microsoft.com/sharepoint/v3/contenttype/forms"/>
  </ds:schemaRefs>
</ds:datastoreItem>
</file>

<file path=customXml/itemProps3.xml><?xml version="1.0" encoding="utf-8"?>
<ds:datastoreItem xmlns:ds="http://schemas.openxmlformats.org/officeDocument/2006/customXml" ds:itemID="{985632B6-0E03-4DB8-A847-BD39F199B53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8e039cca-bacf-48e4-8a76-9ebf5469c7cb"/>
    <ds:schemaRef ds:uri="94829521-6425-4c1a-918e-208316edd6e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Kuntz, Donald</cp:lastModifiedBy>
  <cp:revision>2</cp:revision>
  <cp:lastPrinted>2014-08-26T20:17:00Z</cp:lastPrinted>
  <dcterms:created xsi:type="dcterms:W3CDTF">2019-09-09T12:07:00Z</dcterms:created>
  <dcterms:modified xsi:type="dcterms:W3CDTF">2019-09-09T12:07:00Z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0x0101003421723173A2984DB7C9CA35CF58062B</vt:lpwstr>
  </property>
</Properties>
</file>