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93" w:rsidRDefault="00246293" w:rsidP="0024629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 Alpha Theta National Mathematics Honor Society</w:t>
      </w:r>
    </w:p>
    <w:p w:rsidR="00246293" w:rsidRDefault="00246293" w:rsidP="00246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Dakota High School</w:t>
      </w:r>
    </w:p>
    <w:p w:rsidR="00246293" w:rsidRDefault="00246293" w:rsidP="00246293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Requirements and Application</w:t>
      </w:r>
    </w:p>
    <w:p w:rsidR="00246293" w:rsidRPr="00246293" w:rsidRDefault="00246293" w:rsidP="00246293">
      <w:pPr>
        <w:shd w:val="clear" w:color="auto" w:fill="FFFFFF"/>
        <w:spacing w:beforeAutospacing="1" w:after="100" w:afterAutospacing="1" w:line="240" w:lineRule="auto"/>
        <w:rPr>
          <w:rFonts w:eastAsia="Times New Roman" w:cs="Arial"/>
        </w:rPr>
      </w:pPr>
      <w:r w:rsidRPr="00246293">
        <w:rPr>
          <w:rFonts w:eastAsia="Times New Roman" w:cs="Arial"/>
        </w:rPr>
        <w:t xml:space="preserve">Mu Alpha Theta is the National High School and Two-Year College Mathematics Honor Society with </w:t>
      </w:r>
      <w:r w:rsidR="00553504">
        <w:rPr>
          <w:rFonts w:eastAsia="Times New Roman" w:cs="Arial"/>
        </w:rPr>
        <w:t>103</w:t>
      </w:r>
      <w:r w:rsidRPr="00246293">
        <w:rPr>
          <w:rFonts w:eastAsia="Times New Roman" w:cs="Arial"/>
        </w:rPr>
        <w:t>,000 student members in June 201</w:t>
      </w:r>
      <w:r w:rsidR="00553504">
        <w:rPr>
          <w:rFonts w:eastAsia="Times New Roman" w:cs="Arial"/>
        </w:rPr>
        <w:t>4</w:t>
      </w:r>
      <w:r w:rsidRPr="00246293">
        <w:rPr>
          <w:rFonts w:eastAsia="Times New Roman" w:cs="Arial"/>
        </w:rPr>
        <w:t xml:space="preserve"> in more than 2000 schools. We are dedicated to inspiring keen interest in mathematics, developing strong scholarship in the subject, and promoting the enjoyment of mathematics in high school and two-year college students. </w:t>
      </w:r>
    </w:p>
    <w:p w:rsidR="00246293" w:rsidRPr="00246293" w:rsidRDefault="00246293" w:rsidP="002462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46293">
        <w:rPr>
          <w:rFonts w:eastAsia="Times New Roman" w:cs="Arial"/>
        </w:rPr>
        <w:t xml:space="preserve">Mu Alpha Theta achieves these goals by: </w:t>
      </w:r>
    </w:p>
    <w:p w:rsidR="00246293" w:rsidRP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246293">
        <w:rPr>
          <w:rFonts w:eastAsia="Times New Roman" w:cs="Arial"/>
        </w:rPr>
        <w:t xml:space="preserve">Providing a method for schools to recognize and encourage those students who enjoy and excel in mathematics. </w:t>
      </w:r>
    </w:p>
    <w:p w:rsidR="00246293" w:rsidRP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246293">
        <w:rPr>
          <w:rFonts w:eastAsia="Times New Roman" w:cs="Arial"/>
          <w:color w:val="000000" w:themeColor="text1"/>
        </w:rPr>
        <w:t xml:space="preserve">Organizing a </w:t>
      </w:r>
      <w:hyperlink r:id="rId5" w:history="1">
        <w:r w:rsidRPr="00246293">
          <w:rPr>
            <w:rFonts w:eastAsia="Times New Roman" w:cs="Arial"/>
            <w:color w:val="000000" w:themeColor="text1"/>
          </w:rPr>
          <w:t>national convention</w:t>
        </w:r>
      </w:hyperlink>
      <w:r w:rsidRPr="00246293">
        <w:rPr>
          <w:rFonts w:eastAsia="Times New Roman" w:cs="Arial"/>
          <w:color w:val="000000" w:themeColor="text1"/>
        </w:rPr>
        <w:t xml:space="preserve"> for students and teachers to participate in math-related events and interact with others from across the country. </w:t>
      </w:r>
    </w:p>
    <w:p w:rsidR="00246293" w:rsidRP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246293">
        <w:rPr>
          <w:rFonts w:eastAsia="Times New Roman" w:cs="Arial"/>
          <w:color w:val="000000" w:themeColor="text1"/>
        </w:rPr>
        <w:t xml:space="preserve">Rewarding outstanding extracurricular achievement by offering special </w:t>
      </w:r>
      <w:hyperlink r:id="rId6" w:history="1">
        <w:r w:rsidRPr="00246293">
          <w:rPr>
            <w:rFonts w:eastAsia="Times New Roman" w:cs="Arial"/>
            <w:color w:val="000000" w:themeColor="text1"/>
          </w:rPr>
          <w:t>awards</w:t>
        </w:r>
      </w:hyperlink>
      <w:r w:rsidRPr="00246293">
        <w:rPr>
          <w:rFonts w:eastAsia="Times New Roman" w:cs="Arial"/>
          <w:color w:val="000000" w:themeColor="text1"/>
        </w:rPr>
        <w:t xml:space="preserve"> to both students and their faculty advisors. </w:t>
      </w:r>
    </w:p>
    <w:p w:rsidR="00246293" w:rsidRDefault="00246293" w:rsidP="0024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246293">
        <w:rPr>
          <w:rFonts w:eastAsia="Times New Roman" w:cs="Arial"/>
          <w:color w:val="000000" w:themeColor="text1"/>
        </w:rPr>
        <w:t xml:space="preserve">Providing mathematics competitions to participating members at their own school through the </w:t>
      </w:r>
      <w:hyperlink r:id="rId7" w:history="1">
        <w:r w:rsidRPr="00246293">
          <w:rPr>
            <w:rFonts w:eastAsia="Times New Roman" w:cs="Arial"/>
            <w:color w:val="000000" w:themeColor="text1"/>
          </w:rPr>
          <w:t>Log 1 Contest</w:t>
        </w:r>
      </w:hyperlink>
      <w:r w:rsidRPr="00246293">
        <w:rPr>
          <w:rFonts w:eastAsia="Times New Roman" w:cs="Arial"/>
          <w:color w:val="000000" w:themeColor="text1"/>
        </w:rPr>
        <w:t xml:space="preserve">, the </w:t>
      </w:r>
      <w:hyperlink r:id="rId8" w:history="1">
        <w:r w:rsidRPr="00246293">
          <w:rPr>
            <w:rFonts w:eastAsia="Times New Roman" w:cs="Arial"/>
            <w:color w:val="000000" w:themeColor="text1"/>
          </w:rPr>
          <w:t>Rocket City Math League</w:t>
        </w:r>
      </w:hyperlink>
      <w:r w:rsidRPr="00246293">
        <w:rPr>
          <w:rFonts w:eastAsia="Times New Roman" w:cs="Arial"/>
          <w:color w:val="000000" w:themeColor="text1"/>
        </w:rPr>
        <w:t>, and the</w:t>
      </w:r>
      <w:hyperlink r:id="rId9" w:history="1">
        <w:r w:rsidRPr="00246293">
          <w:rPr>
            <w:rFonts w:eastAsia="Times New Roman" w:cs="Arial"/>
            <w:color w:val="000000" w:themeColor="text1"/>
          </w:rPr>
          <w:t xml:space="preserve"> Mathematical Minutes Video Contest</w:t>
        </w:r>
      </w:hyperlink>
      <w:r w:rsidRPr="00246293">
        <w:rPr>
          <w:rFonts w:eastAsia="Times New Roman" w:cs="Arial"/>
          <w:color w:val="000000" w:themeColor="text1"/>
        </w:rPr>
        <w:t xml:space="preserve">. </w:t>
      </w:r>
    </w:p>
    <w:p w:rsidR="00515215" w:rsidRDefault="00246293" w:rsidP="002462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To be a full member, a student must:</w:t>
      </w:r>
    </w:p>
    <w:p w:rsidR="00CB4000" w:rsidRDefault="00CB4000" w:rsidP="002462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Must maintain at least a 3.0 grade point average in their mathematics classes</w:t>
      </w:r>
    </w:p>
    <w:p w:rsidR="00515215" w:rsidRDefault="00515215" w:rsidP="0024629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Attend the majority of the meetings each year</w:t>
      </w:r>
    </w:p>
    <w:p w:rsidR="00515215" w:rsidRDefault="00515215" w:rsidP="005152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Students wishing to become a full member their senior year must attend all meetings for that year to qualify for graduation cords.</w:t>
      </w:r>
    </w:p>
    <w:p w:rsidR="00515215" w:rsidRPr="00515215" w:rsidRDefault="00515215" w:rsidP="005152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New Members must pay a one-time fee of $15</w:t>
      </w:r>
    </w:p>
    <w:p w:rsidR="00007853" w:rsidRDefault="00007853" w:rsidP="000078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To be an associate, a student must,</w:t>
      </w:r>
    </w:p>
    <w:p w:rsidR="00007853" w:rsidRDefault="00007853" w:rsidP="000078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Have completed Algebra 1 and are currently enrolled in a college-preparatory mathematics </w:t>
      </w:r>
      <w:proofErr w:type="gramStart"/>
      <w:r>
        <w:rPr>
          <w:rFonts w:eastAsia="Times New Roman" w:cs="Arial"/>
          <w:color w:val="000000" w:themeColor="text1"/>
        </w:rPr>
        <w:t>class</w:t>
      </w:r>
      <w:r w:rsidR="00B3384E">
        <w:rPr>
          <w:rFonts w:eastAsia="Times New Roman" w:cs="Arial"/>
          <w:color w:val="000000" w:themeColor="text1"/>
        </w:rPr>
        <w:t>(</w:t>
      </w:r>
      <w:proofErr w:type="gramEnd"/>
      <w:r w:rsidR="00B3384E">
        <w:rPr>
          <w:rFonts w:eastAsia="Times New Roman" w:cs="Arial"/>
          <w:color w:val="000000" w:themeColor="text1"/>
        </w:rPr>
        <w:t>i.e. Geo)</w:t>
      </w:r>
    </w:p>
    <w:p w:rsidR="00007853" w:rsidRDefault="00007853" w:rsidP="000078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Must maintain at least a 3.0 grade point average in their mathematics classes</w:t>
      </w:r>
    </w:p>
    <w:p w:rsidR="00007853" w:rsidRDefault="00007853" w:rsidP="000078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Associates can remain at this status for one year, at which time, if qualified, must become full members.</w:t>
      </w:r>
    </w:p>
    <w:p w:rsidR="002322FF" w:rsidRDefault="002322FF" w:rsidP="002322F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PLEASE FILL OUT THE REVERSE SIDE OF THIS DOCUMENT </w:t>
      </w: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COMPLETELY!</w:t>
      </w:r>
    </w:p>
    <w:p w:rsidR="00515215" w:rsidRDefault="00515215" w:rsidP="002322F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APPLICATIONS AND MEMBERSHIP PAYMENT IN PAYSCHOOL MUST BE DONE AS SOON AS POSSIBLE.</w:t>
      </w:r>
    </w:p>
    <w:p w:rsidR="002322FF" w:rsidRDefault="00515215" w:rsidP="0051521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 xml:space="preserve">                                              </w:t>
      </w:r>
      <w:r w:rsidR="002322FF">
        <w:rPr>
          <w:rFonts w:eastAsia="Times New Roman" w:cs="Arial"/>
          <w:b/>
          <w:color w:val="000000" w:themeColor="text1"/>
          <w:sz w:val="24"/>
          <w:szCs w:val="24"/>
        </w:rPr>
        <w:t xml:space="preserve">  TURN IN </w:t>
      </w:r>
      <w:r>
        <w:rPr>
          <w:rFonts w:eastAsia="Times New Roman" w:cs="Arial"/>
          <w:b/>
          <w:color w:val="000000" w:themeColor="text1"/>
          <w:sz w:val="24"/>
          <w:szCs w:val="24"/>
        </w:rPr>
        <w:t xml:space="preserve">APPLICATION </w:t>
      </w:r>
      <w:r w:rsidR="002322FF">
        <w:rPr>
          <w:rFonts w:eastAsia="Times New Roman" w:cs="Arial"/>
          <w:b/>
          <w:color w:val="000000" w:themeColor="text1"/>
          <w:sz w:val="24"/>
          <w:szCs w:val="24"/>
        </w:rPr>
        <w:t>TO MR. KUNTZ IN ROOM 240.</w:t>
      </w:r>
    </w:p>
    <w:p w:rsidR="00007853" w:rsidRPr="00007853" w:rsidRDefault="00007853" w:rsidP="000078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</w:p>
    <w:p w:rsidR="00246293" w:rsidRDefault="00007853" w:rsidP="00246293">
      <w:pPr>
        <w:rPr>
          <w:rFonts w:ascii="Arial" w:hAnsi="Arial" w:cs="Arial"/>
          <w:sz w:val="16"/>
          <w:szCs w:val="16"/>
        </w:rPr>
      </w:pPr>
      <w:r w:rsidRPr="005F44EB">
        <w:rPr>
          <w:rFonts w:ascii="Arial" w:hAnsi="Arial" w:cs="Arial"/>
          <w:sz w:val="16"/>
          <w:szCs w:val="16"/>
        </w:rPr>
        <w:t xml:space="preserve">*Members shall demonstrate ability to work with others and to conduct independent research, and shall possess qualities of industry, initiative, and reliability. No student will be denied </w:t>
      </w:r>
      <w:proofErr w:type="spellStart"/>
      <w:r w:rsidRPr="005F44EB">
        <w:rPr>
          <w:rFonts w:ascii="Arial" w:hAnsi="Arial" w:cs="Arial"/>
          <w:sz w:val="16"/>
          <w:szCs w:val="16"/>
        </w:rPr>
        <w:t>memership</w:t>
      </w:r>
      <w:proofErr w:type="spellEnd"/>
      <w:r w:rsidRPr="005F44EB">
        <w:rPr>
          <w:rFonts w:ascii="Arial" w:hAnsi="Arial" w:cs="Arial"/>
          <w:sz w:val="16"/>
          <w:szCs w:val="16"/>
        </w:rPr>
        <w:t xml:space="preserve"> on account of race, religion, color, creed, ethnicity, national origin, gender, sexual preference and/or physical disability.</w:t>
      </w:r>
    </w:p>
    <w:p w:rsidR="00F90255" w:rsidRDefault="00F90255" w:rsidP="00246293">
      <w:pPr>
        <w:rPr>
          <w:rFonts w:ascii="Arial" w:hAnsi="Arial" w:cs="Arial"/>
          <w:sz w:val="16"/>
          <w:szCs w:val="16"/>
        </w:rPr>
      </w:pPr>
    </w:p>
    <w:p w:rsidR="00B3384E" w:rsidRDefault="00B3384E" w:rsidP="00246293">
      <w:pPr>
        <w:rPr>
          <w:rFonts w:ascii="Arial" w:hAnsi="Arial" w:cs="Arial"/>
          <w:sz w:val="16"/>
          <w:szCs w:val="16"/>
        </w:rPr>
      </w:pPr>
    </w:p>
    <w:p w:rsidR="00F16447" w:rsidRDefault="00F16447" w:rsidP="00246293">
      <w:pPr>
        <w:rPr>
          <w:rFonts w:ascii="Arial" w:hAnsi="Arial" w:cs="Arial"/>
          <w:sz w:val="16"/>
          <w:szCs w:val="16"/>
        </w:rPr>
      </w:pPr>
    </w:p>
    <w:p w:rsidR="005F44EB" w:rsidRDefault="005E22A9" w:rsidP="008730D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Student information:</w:t>
      </w:r>
    </w:p>
    <w:p w:rsidR="008730D4" w:rsidRDefault="008730D4" w:rsidP="008730D4">
      <w:pPr>
        <w:spacing w:after="0" w:line="240" w:lineRule="auto"/>
        <w:rPr>
          <w:b/>
          <w:sz w:val="24"/>
          <w:szCs w:val="24"/>
          <w:u w:val="single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</w:t>
      </w:r>
      <w:r w:rsidR="00C81C79">
        <w:rPr>
          <w:sz w:val="24"/>
          <w:szCs w:val="24"/>
        </w:rPr>
        <w:t>__________________________</w:t>
      </w:r>
      <w:r w:rsidR="00C81C79">
        <w:rPr>
          <w:sz w:val="24"/>
          <w:szCs w:val="24"/>
        </w:rPr>
        <w:tab/>
        <w:t>GRAD. YR</w:t>
      </w:r>
      <w:r>
        <w:rPr>
          <w:sz w:val="24"/>
          <w:szCs w:val="24"/>
        </w:rPr>
        <w:t>:________</w:t>
      </w:r>
      <w:r>
        <w:rPr>
          <w:sz w:val="24"/>
          <w:szCs w:val="24"/>
        </w:rPr>
        <w:tab/>
        <w:t>ID #:______________________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</w:t>
      </w:r>
      <w:r w:rsidR="00515215">
        <w:rPr>
          <w:sz w:val="24"/>
          <w:szCs w:val="24"/>
        </w:rPr>
        <w:t>(</w:t>
      </w:r>
      <w:proofErr w:type="gramEnd"/>
      <w:r w:rsidR="00515215">
        <w:rPr>
          <w:sz w:val="24"/>
          <w:szCs w:val="24"/>
        </w:rPr>
        <w:t>one you actually check often)</w:t>
      </w:r>
      <w:r>
        <w:rPr>
          <w:sz w:val="24"/>
          <w:szCs w:val="24"/>
        </w:rPr>
        <w:t>:____________________________________________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_______________________________</w:t>
      </w:r>
      <w:r w:rsidR="00B3384E">
        <w:rPr>
          <w:sz w:val="24"/>
          <w:szCs w:val="24"/>
        </w:rPr>
        <w:t xml:space="preserve">      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CLASS ARE YOU CURRENTLY ENROLLED </w:t>
      </w:r>
      <w:proofErr w:type="gramStart"/>
      <w:r>
        <w:rPr>
          <w:sz w:val="24"/>
          <w:szCs w:val="24"/>
        </w:rPr>
        <w:t>IN?_</w:t>
      </w:r>
      <w:proofErr w:type="gramEnd"/>
      <w:r>
        <w:rPr>
          <w:sz w:val="24"/>
          <w:szCs w:val="24"/>
        </w:rPr>
        <w:t>_________________________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8730D4" w:rsidRPr="00B3384E" w:rsidRDefault="008730D4" w:rsidP="008730D4">
      <w:pPr>
        <w:spacing w:after="0" w:line="240" w:lineRule="auto"/>
        <w:rPr>
          <w:b/>
          <w:sz w:val="28"/>
          <w:szCs w:val="28"/>
        </w:rPr>
      </w:pPr>
      <w:r w:rsidRPr="00B3384E">
        <w:rPr>
          <w:b/>
          <w:sz w:val="28"/>
          <w:szCs w:val="28"/>
        </w:rPr>
        <w:t>Please List your College Prep Math class(</w:t>
      </w:r>
      <w:proofErr w:type="spellStart"/>
      <w:r w:rsidRPr="00B3384E">
        <w:rPr>
          <w:b/>
          <w:sz w:val="28"/>
          <w:szCs w:val="28"/>
        </w:rPr>
        <w:t>es</w:t>
      </w:r>
      <w:proofErr w:type="spellEnd"/>
      <w:r w:rsidRPr="00B3384E">
        <w:rPr>
          <w:b/>
          <w:sz w:val="28"/>
          <w:szCs w:val="28"/>
        </w:rPr>
        <w:t>) taken (Algebra 1 and above)</w:t>
      </w:r>
    </w:p>
    <w:p w:rsidR="008730D4" w:rsidRPr="00B3384E" w:rsidRDefault="001C54B9" w:rsidP="008730D4">
      <w:pPr>
        <w:spacing w:after="0" w:line="240" w:lineRule="auto"/>
        <w:rPr>
          <w:sz w:val="28"/>
          <w:szCs w:val="28"/>
        </w:rPr>
      </w:pPr>
      <w:r w:rsidRPr="00B3384E">
        <w:rPr>
          <w:sz w:val="28"/>
          <w:szCs w:val="28"/>
        </w:rPr>
        <w:t xml:space="preserve">For each </w:t>
      </w:r>
      <w:proofErr w:type="gramStart"/>
      <w:r w:rsidRPr="00B3384E">
        <w:rPr>
          <w:sz w:val="28"/>
          <w:szCs w:val="28"/>
        </w:rPr>
        <w:t xml:space="preserve">semester </w:t>
      </w:r>
      <w:r w:rsidR="008730D4" w:rsidRPr="00B3384E">
        <w:rPr>
          <w:sz w:val="28"/>
          <w:szCs w:val="28"/>
        </w:rPr>
        <w:t xml:space="preserve"> write</w:t>
      </w:r>
      <w:proofErr w:type="gramEnd"/>
      <w:r w:rsidR="008730D4" w:rsidRPr="00B3384E">
        <w:rPr>
          <w:sz w:val="28"/>
          <w:szCs w:val="28"/>
        </w:rPr>
        <w:t xml:space="preserve"> the grade received, without “+” or “-“.  Include middle school </w:t>
      </w:r>
      <w:proofErr w:type="spellStart"/>
      <w:r w:rsidR="008730D4" w:rsidRPr="00B3384E">
        <w:rPr>
          <w:sz w:val="28"/>
          <w:szCs w:val="28"/>
        </w:rPr>
        <w:t>Alg</w:t>
      </w:r>
      <w:proofErr w:type="spellEnd"/>
      <w:r w:rsidR="008730D4" w:rsidRPr="00B3384E">
        <w:rPr>
          <w:sz w:val="28"/>
          <w:szCs w:val="28"/>
        </w:rPr>
        <w:t xml:space="preserve"> 1.  </w:t>
      </w:r>
    </w:p>
    <w:p w:rsidR="00B3384E" w:rsidRDefault="00B3384E" w:rsidP="008730D4">
      <w:pPr>
        <w:spacing w:after="0" w:line="240" w:lineRule="auto"/>
        <w:rPr>
          <w:sz w:val="18"/>
          <w:szCs w:val="18"/>
        </w:rPr>
      </w:pPr>
    </w:p>
    <w:p w:rsidR="00B3384E" w:rsidRDefault="00B3384E" w:rsidP="008730D4">
      <w:pPr>
        <w:spacing w:after="0" w:line="240" w:lineRule="auto"/>
        <w:rPr>
          <w:sz w:val="18"/>
          <w:szCs w:val="18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ALGEBRA 1   </w:t>
      </w:r>
      <w:r w:rsidR="001C54B9">
        <w:rPr>
          <w:sz w:val="24"/>
          <w:szCs w:val="24"/>
        </w:rPr>
        <w:t xml:space="preserve">SEM </w:t>
      </w:r>
      <w:r>
        <w:rPr>
          <w:sz w:val="24"/>
          <w:szCs w:val="24"/>
        </w:rPr>
        <w:t>1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ALGEBRA 2 </w:t>
      </w:r>
      <w:r w:rsidR="001C54B9">
        <w:rPr>
          <w:sz w:val="24"/>
          <w:szCs w:val="24"/>
        </w:rPr>
        <w:t xml:space="preserve">  SEM 1</w:t>
      </w:r>
      <w:r>
        <w:rPr>
          <w:sz w:val="24"/>
          <w:szCs w:val="24"/>
        </w:rPr>
        <w:t xml:space="preserve"> 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CALCULUS AB   SEM 1   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8730D4" w:rsidRDefault="008730D4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ALGEBRA 1    </w:t>
      </w:r>
      <w:r w:rsidR="001C54B9">
        <w:rPr>
          <w:sz w:val="24"/>
          <w:szCs w:val="24"/>
        </w:rPr>
        <w:t>SEM 2</w:t>
      </w:r>
      <w:r>
        <w:rPr>
          <w:sz w:val="24"/>
          <w:szCs w:val="24"/>
        </w:rPr>
        <w:t xml:space="preserve">  </w:t>
      </w:r>
      <w:r w:rsidR="001C54B9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4B9">
        <w:rPr>
          <w:sz w:val="24"/>
          <w:szCs w:val="24"/>
        </w:rPr>
        <w:t xml:space="preserve">ALGEBRA 2   SEM 2 </w:t>
      </w:r>
      <w:r>
        <w:rPr>
          <w:sz w:val="24"/>
          <w:szCs w:val="24"/>
        </w:rPr>
        <w:t xml:space="preserve">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CALCULUS AB   SEM 2   _____</w:t>
      </w:r>
    </w:p>
    <w:p w:rsidR="008730D4" w:rsidRDefault="008730D4" w:rsidP="008730D4">
      <w:pPr>
        <w:spacing w:after="0" w:line="240" w:lineRule="auto"/>
        <w:rPr>
          <w:sz w:val="24"/>
          <w:szCs w:val="24"/>
        </w:rPr>
      </w:pPr>
    </w:p>
    <w:p w:rsidR="008730D4" w:rsidRDefault="00B3384E" w:rsidP="008730D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ACC  ALG</w:t>
      </w:r>
      <w:proofErr w:type="gramEnd"/>
      <w:r>
        <w:rPr>
          <w:sz w:val="24"/>
          <w:szCs w:val="24"/>
        </w:rPr>
        <w:t xml:space="preserve"> 1</w:t>
      </w:r>
      <w:r w:rsidR="008730D4">
        <w:rPr>
          <w:sz w:val="24"/>
          <w:szCs w:val="24"/>
        </w:rPr>
        <w:t xml:space="preserve">   </w:t>
      </w:r>
      <w:r w:rsidR="001C54B9">
        <w:rPr>
          <w:sz w:val="24"/>
          <w:szCs w:val="24"/>
        </w:rPr>
        <w:t xml:space="preserve">SEM </w:t>
      </w:r>
      <w:r w:rsidR="008730D4">
        <w:rPr>
          <w:sz w:val="24"/>
          <w:szCs w:val="24"/>
        </w:rPr>
        <w:t xml:space="preserve">1   </w:t>
      </w:r>
      <w:r w:rsidR="001C54B9">
        <w:rPr>
          <w:sz w:val="24"/>
          <w:szCs w:val="24"/>
        </w:rPr>
        <w:t xml:space="preserve">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</w:r>
      <w:r>
        <w:rPr>
          <w:sz w:val="24"/>
          <w:szCs w:val="24"/>
        </w:rPr>
        <w:t>ACC ALG 2</w:t>
      </w:r>
      <w:r w:rsidR="001C54B9">
        <w:rPr>
          <w:sz w:val="24"/>
          <w:szCs w:val="24"/>
        </w:rPr>
        <w:t xml:space="preserve">    SEM 1 </w:t>
      </w:r>
      <w:r w:rsidR="008730D4">
        <w:rPr>
          <w:sz w:val="24"/>
          <w:szCs w:val="24"/>
        </w:rPr>
        <w:t xml:space="preserve"> 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CALCULUS BC   SEM 1   _____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8730D4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 ALG 1</w:t>
      </w:r>
      <w:r w:rsidR="008730D4">
        <w:rPr>
          <w:sz w:val="24"/>
          <w:szCs w:val="24"/>
        </w:rPr>
        <w:t xml:space="preserve">   </w:t>
      </w:r>
      <w:r w:rsidR="001C54B9">
        <w:rPr>
          <w:sz w:val="24"/>
          <w:szCs w:val="24"/>
        </w:rPr>
        <w:t xml:space="preserve">SEM </w:t>
      </w:r>
      <w:r w:rsidR="008730D4">
        <w:rPr>
          <w:sz w:val="24"/>
          <w:szCs w:val="24"/>
        </w:rPr>
        <w:t>2</w:t>
      </w:r>
      <w:r w:rsidR="001C54B9">
        <w:rPr>
          <w:sz w:val="24"/>
          <w:szCs w:val="24"/>
        </w:rPr>
        <w:t xml:space="preserve">  </w:t>
      </w:r>
      <w:r w:rsidR="008730D4">
        <w:rPr>
          <w:sz w:val="24"/>
          <w:szCs w:val="24"/>
        </w:rPr>
        <w:t xml:space="preserve"> </w:t>
      </w:r>
      <w:r w:rsidR="001C54B9">
        <w:rPr>
          <w:sz w:val="24"/>
          <w:szCs w:val="24"/>
        </w:rPr>
        <w:t xml:space="preserve">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</w:r>
      <w:r>
        <w:rPr>
          <w:sz w:val="24"/>
          <w:szCs w:val="24"/>
        </w:rPr>
        <w:t>ACC ALG 2</w:t>
      </w:r>
      <w:r w:rsidR="001C54B9">
        <w:rPr>
          <w:sz w:val="24"/>
          <w:szCs w:val="24"/>
        </w:rPr>
        <w:t xml:space="preserve">    SEM 2  </w:t>
      </w:r>
      <w:r>
        <w:rPr>
          <w:sz w:val="24"/>
          <w:szCs w:val="24"/>
        </w:rPr>
        <w:t xml:space="preserve"> </w:t>
      </w:r>
      <w:r w:rsidR="001C54B9">
        <w:rPr>
          <w:sz w:val="24"/>
          <w:szCs w:val="24"/>
        </w:rPr>
        <w:t xml:space="preserve"> </w:t>
      </w:r>
      <w:r w:rsidR="0038191A">
        <w:rPr>
          <w:sz w:val="24"/>
          <w:szCs w:val="24"/>
        </w:rPr>
        <w:t>_____</w:t>
      </w:r>
      <w:r w:rsidR="0038191A">
        <w:rPr>
          <w:sz w:val="24"/>
          <w:szCs w:val="24"/>
        </w:rPr>
        <w:tab/>
      </w:r>
      <w:r w:rsidR="0038191A">
        <w:rPr>
          <w:sz w:val="24"/>
          <w:szCs w:val="24"/>
        </w:rPr>
        <w:tab/>
        <w:t xml:space="preserve">AP CALCULUS </w:t>
      </w:r>
      <w:r w:rsidR="001C54B9">
        <w:rPr>
          <w:sz w:val="24"/>
          <w:szCs w:val="24"/>
        </w:rPr>
        <w:t>B</w:t>
      </w:r>
      <w:r w:rsidR="0038191A">
        <w:rPr>
          <w:sz w:val="24"/>
          <w:szCs w:val="24"/>
        </w:rPr>
        <w:t>C</w:t>
      </w:r>
      <w:r w:rsidR="001C54B9">
        <w:rPr>
          <w:sz w:val="24"/>
          <w:szCs w:val="24"/>
        </w:rPr>
        <w:t xml:space="preserve">   SEM 2   _____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GEOMETRY SEM 1     _____</w:t>
      </w:r>
      <w:r w:rsidR="00F90255">
        <w:rPr>
          <w:sz w:val="24"/>
          <w:szCs w:val="24"/>
        </w:rPr>
        <w:tab/>
      </w:r>
      <w:r w:rsidR="00F9025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PRECALC  SEM</w:t>
      </w:r>
      <w:proofErr w:type="gramEnd"/>
      <w:r>
        <w:rPr>
          <w:sz w:val="24"/>
          <w:szCs w:val="24"/>
        </w:rPr>
        <w:t xml:space="preserve">   1      _____</w:t>
      </w:r>
      <w:r w:rsidR="00441350">
        <w:rPr>
          <w:sz w:val="24"/>
          <w:szCs w:val="24"/>
        </w:rPr>
        <w:tab/>
      </w:r>
      <w:r w:rsidR="00441350">
        <w:rPr>
          <w:sz w:val="24"/>
          <w:szCs w:val="24"/>
        </w:rPr>
        <w:tab/>
      </w:r>
      <w:r w:rsidR="001C54B9">
        <w:rPr>
          <w:sz w:val="24"/>
          <w:szCs w:val="24"/>
        </w:rPr>
        <w:t>AP STATISTICS        SEM 1   _____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GEOMETRY SEM 2     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PRECALC  SEM</w:t>
      </w:r>
      <w:proofErr w:type="gramEnd"/>
      <w:r>
        <w:rPr>
          <w:sz w:val="24"/>
          <w:szCs w:val="24"/>
        </w:rPr>
        <w:t xml:space="preserve">   2     ______</w:t>
      </w:r>
      <w:r w:rsidR="001C54B9">
        <w:rPr>
          <w:sz w:val="24"/>
          <w:szCs w:val="24"/>
        </w:rPr>
        <w:tab/>
      </w:r>
      <w:r w:rsidR="001C54B9">
        <w:rPr>
          <w:sz w:val="24"/>
          <w:szCs w:val="24"/>
        </w:rPr>
        <w:tab/>
        <w:t>AP STATISTICS        SEM 2   _____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1C54B9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 GEOM SEM 1     _____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 GEOM SEM 2     _____</w:t>
      </w: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CALCULATE YOUR MATH GPA TO THE NEAREST ONE HUNDREDTH. (A = 4, B = 3, C = 2, D = 1, F = 0)</w:t>
      </w: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B3384E" w:rsidRDefault="00B3384E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MATH </w:t>
      </w:r>
      <w:proofErr w:type="gramStart"/>
      <w:r>
        <w:rPr>
          <w:b/>
          <w:sz w:val="24"/>
          <w:szCs w:val="24"/>
        </w:rPr>
        <w:t>GPA:_</w:t>
      </w:r>
      <w:proofErr w:type="gramEnd"/>
      <w:r>
        <w:rPr>
          <w:b/>
          <w:sz w:val="24"/>
          <w:szCs w:val="24"/>
        </w:rPr>
        <w:t>___________</w:t>
      </w:r>
    </w:p>
    <w:p w:rsidR="001C54B9" w:rsidRP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441350" w:rsidRDefault="00441350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1C54B9" w:rsidRDefault="001C54B9" w:rsidP="008730D4">
      <w:pPr>
        <w:spacing w:after="0" w:line="240" w:lineRule="auto"/>
        <w:rPr>
          <w:sz w:val="24"/>
          <w:szCs w:val="24"/>
        </w:rPr>
      </w:pPr>
    </w:p>
    <w:p w:rsidR="005E22A9" w:rsidRPr="005E22A9" w:rsidRDefault="005E22A9" w:rsidP="00246293">
      <w:pPr>
        <w:rPr>
          <w:b/>
          <w:sz w:val="24"/>
          <w:szCs w:val="24"/>
          <w:u w:val="single"/>
        </w:rPr>
      </w:pPr>
    </w:p>
    <w:sectPr w:rsidR="005E22A9" w:rsidRPr="005E22A9" w:rsidSect="005F4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3FD"/>
    <w:multiLevelType w:val="hybridMultilevel"/>
    <w:tmpl w:val="CDA0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609"/>
    <w:multiLevelType w:val="multilevel"/>
    <w:tmpl w:val="4F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3"/>
    <w:rsid w:val="00007853"/>
    <w:rsid w:val="001C54B9"/>
    <w:rsid w:val="002322FF"/>
    <w:rsid w:val="00246293"/>
    <w:rsid w:val="0038191A"/>
    <w:rsid w:val="00441350"/>
    <w:rsid w:val="00505EDE"/>
    <w:rsid w:val="00515215"/>
    <w:rsid w:val="00553504"/>
    <w:rsid w:val="005E22A9"/>
    <w:rsid w:val="005F44EB"/>
    <w:rsid w:val="00606DD2"/>
    <w:rsid w:val="006E38DC"/>
    <w:rsid w:val="008730D4"/>
    <w:rsid w:val="008774BA"/>
    <w:rsid w:val="00A53EDD"/>
    <w:rsid w:val="00B3384E"/>
    <w:rsid w:val="00C81C79"/>
    <w:rsid w:val="00CB4000"/>
    <w:rsid w:val="00F16447"/>
    <w:rsid w:val="00F90255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B581"/>
  <w15:docId w15:val="{FDF31714-6F9E-4E8E-8445-7567534B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293"/>
    <w:rPr>
      <w:strike w:val="0"/>
      <w:dstrike w:val="0"/>
      <w:color w:val="16819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4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92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16819D"/>
                        <w:left w:val="single" w:sz="6" w:space="4" w:color="16819D"/>
                        <w:bottom w:val="single" w:sz="6" w:space="4" w:color="16819D"/>
                        <w:right w:val="single" w:sz="6" w:space="4" w:color="16819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lphatheta.org/Contests/RocketCit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alphatheta.org/Contests/log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alphatheta.org/Awards/Kali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alphatheta.org/National_Convention/Description2013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alphatheta.org/Contests/Present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Chippewa Valley Schools</dc:creator>
  <cp:keywords/>
  <dc:description/>
  <cp:lastModifiedBy>Kuntz, Donald</cp:lastModifiedBy>
  <cp:revision>2</cp:revision>
  <dcterms:created xsi:type="dcterms:W3CDTF">2021-09-30T16:49:00Z</dcterms:created>
  <dcterms:modified xsi:type="dcterms:W3CDTF">2021-09-30T16:49:00Z</dcterms:modified>
</cp:coreProperties>
</file>